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38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165100</wp:posOffset>
            </wp:positionV>
            <wp:extent cx="1062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January 2021</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156845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32"/>
          <w:szCs w:val="32"/>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165100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Vitaminveien 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0485 Oslo, Norway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1300"/>
        <w:spacing w:after="0" w:line="207" w:lineRule="exact"/>
        <w:tabs>
          <w:tab w:leader="none" w:pos="25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11, 2021, the registrant announced that its fourth quarter 2020 revenue and adjusted EBITDA is expected to exceed the top-end of guidance ranges. A copy of the press release issued by the registrant regarding the foregoing is filed herewith as Exhibit 99.1 and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regarding fourth quarter revenue and adjusted EBITDA expected to exceed top-end of guidance ranges.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576" w:right="6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Opera Limited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tabs>
          <w:tab w:leader="none" w:pos="6000" w:val="left"/>
        </w:tabs>
        <w:rPr>
          <w:sz w:val="20"/>
          <w:szCs w:val="20"/>
          <w:color w:val="auto"/>
        </w:rPr>
      </w:pPr>
      <w:r>
        <w:rPr>
          <w:rFonts w:ascii="Times New Roman" w:cs="Times New Roman" w:eastAsia="Times New Roman" w:hAnsi="Times New Roman"/>
          <w:sz w:val="18"/>
          <w:szCs w:val="18"/>
          <w:color w:val="auto"/>
        </w:rPr>
        <w:t>By:</w:t>
        <w:tab/>
        <w:t>/s/ 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2468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Name:Yahui Zhou</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 Chairman of the Board and</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11, 2021</w:t>
      </w:r>
    </w:p>
    <w:p>
      <w:pPr>
        <w:sectPr>
          <w:pgSz w:w="11900" w:h="16838" w:orient="portrait"/>
          <w:cols w:equalWidth="0" w:num="1">
            <w:col w:w="10920"/>
          </w:cols>
          <w:pgMar w:left="320" w:top="58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 fourth quarter revenue and adjusted EBITDA expected to exceed top-end of guidance ranges</w:t>
      </w:r>
    </w:p>
    <w:p>
      <w:pPr>
        <w:spacing w:after="0" w:line="229" w:lineRule="exact"/>
        <w:rPr>
          <w:sz w:val="20"/>
          <w:szCs w:val="20"/>
          <w:color w:val="auto"/>
        </w:rPr>
      </w:pPr>
    </w:p>
    <w:p>
      <w:pPr>
        <w:ind w:left="660" w:right="7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Year-over-year search &amp; advertising revenue growth rates exceeded fourth quarter expectations due to both PC user growth and stronger monetization</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 planning to report fourth quarter and full-year 2020 results on February 25th</w:t>
      </w:r>
    </w:p>
    <w:p>
      <w:pPr>
        <w:spacing w:after="0" w:line="20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OSLO, Norway, January 11, 2021 (GLOBE NEWSWIRE) -- Opera Limited (NASDAQ: OPRA), one of the world’s major browser developers and a leading internet consumer brand, announced today it expects fourth quarter 2020 results to exceed the top-end of both its revenue and adjusted EBITDA guidance ranges. Opera had initially guided to fourth quarter revenue of $45 to $47 million and adjusted EBITDA of $10 to $12 million.</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fourth quarter was a strong end to 2020. We continued to exceed our expectations both on users and monetization, leading to a significant acceleration in our year-over-year search &amp; advertising growth rates”, said Song Lin, Co-CEO. “Further, execution in our core business is expected to drive accelerating year-over-year growth rates in 2021 before factoring in any potential from our new initiatives.”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 plans to report its full fourth quarter and full-year 2020 results on February 25th,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harbor statement</w:t>
      </w:r>
    </w:p>
    <w:p>
      <w:pPr>
        <w:spacing w:after="0" w:line="2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This press release contains statements of a forward-looking nature. These statements, including statements relating to the Company’s future financial and operating results, are made under the “safe harbor” provisions of the U.S. Private Securities Litigation Reform Act of 1995. All information provided in this press release is as of the date hereof, and the Company undertakes no obligation to update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the Company’s filings with the U.S. Securities and Exchange Commission, including its annual reports on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Opera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 is a global web innovator. Opera’s browsers, news products and fintech solutions are the trusted choice of more than 380 million users worldwide.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 is headquartered in Oslo, Norway and listed on the NASDAQ stock exchange (OPRA).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Derrick Nueman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investor-relations@opera.com or (408) 596-3055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media enquiries, please contact: press-team@opera.com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2021-01-11T07:38:42Z</dcterms:created>
  <dcterms:modified xsi:type="dcterms:W3CDTF">2021-01-11T07:38:42Z</dcterms:modified>
</cp:coreProperties>
</file>