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Zhou Yahui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OPERA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4214 NYDALEN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OSLO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Q8</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Opera Ltd</w:t>
              </w:r>
            </w:hyperlink>
            <w:r>
              <w:rPr/>
              <w:t xml:space="preserve"> [ </w:t>
            </w:r>
            <w:r>
              <w:rPr>
                <w:rFonts w:ascii="Times;serif" w:hAnsi="Times;serif"/>
                <w:color w:val="0000FF"/>
                <w:sz w:val="24"/>
                <w:shd w:fill="FFFFFF" w:val="clear"/>
              </w:rPr>
              <w:t>OPRA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13"/>
        <w:gridCol w:w="901"/>
        <w:gridCol w:w="773"/>
        <w:gridCol w:w="598"/>
        <w:gridCol w:w="335"/>
        <w:gridCol w:w="989"/>
        <w:gridCol w:w="416"/>
        <w:gridCol w:w="734"/>
        <w:gridCol w:w="1325"/>
        <w:gridCol w:w="951"/>
        <w:gridCol w:w="107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1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1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1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par value $0.0002 per share</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485,874</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15.21</w:t>
            </w:r>
            <w:r>
              <w:rPr/>
              <w:t xml:space="preserve"> </w:t>
            </w:r>
          </w:p>
        </w:tc>
        <w:tc>
          <w:tcPr>
            <w:tcW w:w="13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54,347,459</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11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(3)</w:t>
            </w:r>
            <w:r>
              <w:rPr/>
              <w:t xml:space="preserve"> </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6,734,110</w:t>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sale of Ordinary Shares by Hong Kong Kunlun Tech Holding Limited to the Issuer pursuant to a Stock Purchase Agreement dated March 24, 2026. This transaction constitutes the initial tranche of shares to be sold to the Issuer in connection with the Issuer's $300 million share repurchase program announced on February 26, 2026. Under the terms of the agreement, Hong Kong Kunlun Tech Holding Limited will continue to sell Ordinary Shares to the Issuer on a pro rata basis corresponding to the Issuer's open-market repurchases of American Depositary Shares ("ADSs") to maintain Hong Kong Kunlun Tech Holding Limited's approximate ownership percentage.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securities are held directly by Hong Kong Kunlun Tech Holding Limited, a subsidiary of Kunlun Tech Co., Ltd. ("Kunlun"). Mr. Zhou holds 11.6% of Kunlun directly and 15.1% indirectly through Beijing Yingrui Century Software R&amp;D Center L.P. ("Beijing Yingrui"). As the general partner of Beijing Yingrui with a 54.8% interest, Mr. Zhou has sole voting and dispositive power over the Kunlun shares held by Xinyu Yingrui. By virtue of these relationships, Mr. Zhou is the controlling shareholder of Kunlun and may be deemed to beneficially own the securities held by Hong Kong Kunlun Tech Holding Limited. Mr. Zhou disclaims beneficial ownership of these securities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American Depositary Share ("ADS") represents one Ordinary Share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Issuer is a foreign private issuer as defined under Rule 3b-4 under the Securities Exchange Act of 1934, as amended (the "Exchange Act"). In accordance with Rule 3a12-3(b) under the Exchange Act, the Reporting Person is exempt from the short-swing profit recovery provisions of Section 16(b) of the Exchange Act.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McParlan, attorney-in-fact for Yahui Zhou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8074" TargetMode="External"/><Relationship Id="rId5" Type="http://schemas.openxmlformats.org/officeDocument/2006/relationships/hyperlink" Target="http://www.sec.gov/cgi-bin/browse-edgar?action=getcompany&amp;CIK=00017374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861</Words>
  <Characters>4674</Characters>
  <CharactersWithSpaces>5469</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