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September 2022</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585470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32"/>
          <w:szCs w:val="32"/>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 -- Opera and 360 agree on share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Opera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0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Name:Yahui Zhou</w:t>
      </w:r>
    </w:p>
    <w:p>
      <w:pPr>
        <w:spacing w:after="0" w:line="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Chairman of the Board and</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23, 2022</w:t>
      </w:r>
    </w:p>
    <w:p>
      <w:pPr>
        <w:sectPr>
          <w:pgSz w:w="11900" w:h="16838" w:orient="portrait"/>
          <w:cols w:equalWidth="0" w:num="1">
            <w:col w:w="10920"/>
          </w:cols>
          <w:pgMar w:left="320" w:top="796"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and 360 agree on share repurchase, subject to 360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shareholder approval</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OSLO, Norway, September 23, 2022 -- Opera Limited (NASDAQ: OPRA) (“Opera”), one of the world’s major browser developers and a leading internet consumer brand, today announced that it has entered into an agreement with its pre-IPO shareholder Qifei International Development Co. Ltd., a wholly owned subsidiary of 360 Security Technology Inc. (601360:CH) (hereinafter, “360”) to acquire 360’s entire shareholding in Opera for $128.6 million in cash.</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360 currently holds a 20.6% stake in Opera. The purchase price is equal to $5.50 per ADS, as 360 holds 46.75 million ordinary shares of Opera, equivalent to 23.375 million ADSs. 360’s representative on Opera’s Board of Directors will resign upon the closing of the transaction.</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potential transaction is subject to the approval of 360’s shareholders at a shareholder meeting scheduled for October 10, 2022. The transaction is expected to close within 10 business days of shareholder approval.</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Opera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 is a global web innovator. Opera's browsers, gaming, Web3 and news products are the trusted choice of hundreds of millions of users worldwide.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Opera is headquartered in Oslo, Norway and listed on the NASDAQ stock exchange (OPRA). Download the Opera browser from </w:t>
      </w:r>
      <w:r>
        <w:rPr>
          <w:rFonts w:ascii="Times New Roman" w:cs="Times New Roman" w:eastAsia="Times New Roman" w:hAnsi="Times New Roman"/>
          <w:sz w:val="18"/>
          <w:szCs w:val="18"/>
          <w:u w:val="single" w:color="auto"/>
          <w:color w:val="auto"/>
        </w:rPr>
        <w:t>www.opera.com</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about Opera at </w:t>
      </w:r>
      <w:r>
        <w:rPr>
          <w:rFonts w:ascii="Times New Roman" w:cs="Times New Roman" w:eastAsia="Times New Roman" w:hAnsi="Times New Roman"/>
          <w:sz w:val="18"/>
          <w:szCs w:val="18"/>
          <w:u w:val="single" w:color="auto"/>
          <w:color w:val="auto"/>
        </w:rPr>
        <w:t>investor.opera.com</w:t>
      </w:r>
      <w:r>
        <w:rPr>
          <w:rFonts w:ascii="Times New Roman" w:cs="Times New Roman" w:eastAsia="Times New Roman" w:hAnsi="Times New Roman"/>
          <w:sz w:val="18"/>
          <w:szCs w:val="18"/>
          <w:color w:val="auto"/>
        </w:rPr>
        <w:t xml:space="preserve"> or on Twitter @InvestorOpera.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Wolfson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investor-relations@opera.com or (+1) (917) 348-6447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media enquiries, please contact: press-team@opera.com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2022-09-23T07:34:48Z</dcterms:created>
  <dcterms:modified xsi:type="dcterms:W3CDTF">2022-09-23T07:34:48Z</dcterms:modified>
</cp:coreProperties>
</file>