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p>
      <w:pPr>
        <w:ind w:left="2480"/>
        <w:spacing w:after="0"/>
        <w:rPr>
          <w:sz w:val="20"/>
          <w:szCs w:val="20"/>
          <w:color w:val="auto"/>
        </w:rPr>
      </w:pPr>
      <w:r>
        <w:rPr>
          <w:rFonts w:ascii="Times New Roman" w:cs="Times New Roman" w:eastAsia="Times New Roman" w:hAnsi="Times New Roman"/>
          <w:sz w:val="22"/>
          <w:szCs w:val="22"/>
          <w:b w:val="1"/>
          <w:bCs w:val="1"/>
          <w:color w:val="auto"/>
        </w:rPr>
        <w:t>Voting Results of the 2025 Annual General Meeting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the Share Incentive Plan</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IT WAS RESOLVED BY AN ORDINARY RESOLUTION THAT effective from December 10, 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expand the Amended and Restated Share Incentive Plan adopted on January 10, 2019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by: (a) the addition of two (2) million ADSs, from 10,000,000 ADSs to 12,000.000 ADSs; and (b) with an annual increase of an additional one (1) million ADSs on each January 1, starting on January 1, 2026, or such lesser number of ADSs as may be set by our Board prior to the first day of any calendar year, be made to attract, motivate, retain and reward talent, provide continued additional incentives to officers, employees, directors and other eligible persons, and promote the success of our business and the interests of our shareholders over the years to 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 of the 2025 Annual General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70,546,009 ordinary shares (including ordinary shares represented by ADSs), representing 79% of all issued and outstanding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of the record date, were present at the meeting in person or by proxy. The voting results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Resolutions</w:t>
            </w:r>
          </w:p>
        </w:tc>
        <w:tc>
          <w:tcPr>
            <w:tcW w:w="120" w:type="dxa"/>
            <w:vAlign w:val="bottom"/>
            <w:vMerge w:val="restart"/>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For</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Abstain</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60" w:type="dxa"/>
            <w:vAlign w:val="bottom"/>
            <w:tcBorders>
              <w:bottom w:val="single" w:sz="8" w:color="auto"/>
            </w:tcBorders>
          </w:tcPr>
          <w:p>
            <w:pPr>
              <w:jc w:val="right"/>
              <w:ind w:right="382"/>
              <w:spacing w:after="0" w:line="156" w:lineRule="exact"/>
              <w:rPr>
                <w:sz w:val="20"/>
                <w:szCs w:val="20"/>
                <w:color w:val="auto"/>
              </w:rPr>
            </w:pPr>
            <w:r>
              <w:rPr>
                <w:rFonts w:ascii="Times New Roman" w:cs="Times New Roman" w:eastAsia="Times New Roman" w:hAnsi="Times New Roman"/>
                <w:sz w:val="15"/>
                <w:szCs w:val="15"/>
                <w:b w:val="1"/>
                <w:bCs w:val="1"/>
                <w:color w:val="auto"/>
              </w:rPr>
              <w:t>Votes</w:t>
            </w:r>
          </w:p>
        </w:tc>
        <w:tc>
          <w:tcPr>
            <w:tcW w:w="2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bottom w:val="single" w:sz="8" w:color="auto"/>
            </w:tcBorders>
          </w:tcPr>
          <w:p>
            <w:pPr>
              <w:jc w:val="right"/>
              <w:ind w:right="382"/>
              <w:spacing w:after="0" w:line="156" w:lineRule="exact"/>
              <w:rPr>
                <w:sz w:val="20"/>
                <w:szCs w:val="20"/>
                <w:color w:val="auto"/>
              </w:rPr>
            </w:pPr>
            <w:r>
              <w:rPr>
                <w:rFonts w:ascii="Times New Roman" w:cs="Times New Roman" w:eastAsia="Times New Roman" w:hAnsi="Times New Roman"/>
                <w:sz w:val="15"/>
                <w:szCs w:val="15"/>
                <w:b w:val="1"/>
                <w:bCs w:val="1"/>
                <w:color w:val="auto"/>
              </w:rPr>
              <w:t>Votes</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ind w:right="241"/>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3"/>
                <w:szCs w:val="13"/>
                <w:color w:val="auto"/>
              </w:rPr>
            </w:pPr>
          </w:p>
        </w:tc>
        <w:tc>
          <w:tcPr>
            <w:tcW w:w="1260" w:type="dxa"/>
            <w:vAlign w:val="bottom"/>
            <w:tcBorders>
              <w:bottom w:val="single" w:sz="8" w:color="auto"/>
            </w:tcBorders>
          </w:tcPr>
          <w:p>
            <w:pPr>
              <w:ind w:left="440"/>
              <w:spacing w:after="0" w:line="156" w:lineRule="exact"/>
              <w:rPr>
                <w:sz w:val="20"/>
                <w:szCs w:val="20"/>
                <w:color w:val="auto"/>
              </w:rPr>
            </w:pPr>
            <w:r>
              <w:rPr>
                <w:rFonts w:ascii="Times New Roman" w:cs="Times New Roman" w:eastAsia="Times New Roman" w:hAnsi="Times New Roman"/>
                <w:sz w:val="15"/>
                <w:szCs w:val="15"/>
                <w:b w:val="1"/>
                <w:bCs w:val="1"/>
                <w:color w:val="auto"/>
              </w:rPr>
              <w:t>Votes</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201"/>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Amendment to the Share Incentive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65,125,107</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5,360,008</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2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60,894</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Plan will become effective on 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2025</w:t>
            </w: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700" w:type="dxa"/>
            <w:vAlign w:val="bottom"/>
          </w:tcPr>
          <w:p>
            <w:pPr>
              <w:spacing w:after="0"/>
              <w:rPr>
                <w:sz w:val="16"/>
                <w:szCs w:val="16"/>
                <w:color w:val="auto"/>
              </w:rPr>
            </w:pPr>
          </w:p>
        </w:tc>
        <w:tc>
          <w:tcPr>
            <w:tcW w:w="26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700" w:type="dxa"/>
            <w:vAlign w:val="bottom"/>
          </w:tcPr>
          <w:p>
            <w:pPr>
              <w:spacing w:after="0"/>
              <w:rPr>
                <w:sz w:val="20"/>
                <w:szCs w:val="20"/>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2025-12-09T06:23:10Z</dcterms:created>
  <dcterms:modified xsi:type="dcterms:W3CDTF">2025-12-09T06:23:10Z</dcterms:modified>
</cp:coreProperties>
</file>